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910"/>
        <w:gridCol w:w="74"/>
        <w:gridCol w:w="709"/>
        <w:gridCol w:w="850"/>
        <w:gridCol w:w="777"/>
        <w:gridCol w:w="26"/>
        <w:gridCol w:w="2100"/>
        <w:gridCol w:w="2551"/>
      </w:tblGrid>
      <w:tr w:rsidR="002F28C1" w:rsidRPr="00C9141D" w:rsidTr="009F792B">
        <w:trPr>
          <w:trHeight w:val="737"/>
        </w:trPr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 w:val="26"/>
                <w:szCs w:val="26"/>
              </w:rPr>
            </w:pPr>
            <w:r w:rsidRPr="00C9141D">
              <w:rPr>
                <w:rFonts w:ascii="Arial" w:eastAsia="華康細圓體" w:hAnsi="Arial" w:hint="eastAsia"/>
                <w:bCs/>
                <w:sz w:val="26"/>
                <w:szCs w:val="26"/>
              </w:rPr>
              <w:t>招生學程</w:t>
            </w:r>
          </w:p>
        </w:tc>
        <w:tc>
          <w:tcPr>
            <w:tcW w:w="8997" w:type="dxa"/>
            <w:gridSpan w:val="8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jc w:val="center"/>
              <w:rPr>
                <w:rFonts w:ascii="Arial" w:eastAsia="華康細圓體" w:hAnsi="Arial" w:hint="eastAsia"/>
                <w:bCs/>
                <w:sz w:val="36"/>
                <w:szCs w:val="36"/>
              </w:rPr>
            </w:pPr>
            <w:r w:rsidRPr="00C9141D">
              <w:rPr>
                <w:rFonts w:ascii="Arial" w:eastAsia="華康細圓體" w:hAnsi="Arial" w:hint="eastAsia"/>
                <w:bCs/>
                <w:sz w:val="36"/>
                <w:szCs w:val="36"/>
              </w:rPr>
              <w:t>學士後</w:t>
            </w:r>
            <w:r w:rsidRPr="00C9141D">
              <w:rPr>
                <w:rFonts w:ascii="Arial" w:eastAsia="華康細圓體" w:hAnsi="Arial" w:hint="eastAsia"/>
                <w:bCs/>
                <w:sz w:val="36"/>
                <w:szCs w:val="36"/>
              </w:rPr>
              <w:t xml:space="preserve"> </w:t>
            </w:r>
            <w:r w:rsidRPr="00885625">
              <w:rPr>
                <w:rFonts w:ascii="華康粗圓體" w:eastAsia="華康粗圓體" w:hAnsi="Arial" w:hint="eastAsia"/>
                <w:b/>
                <w:bCs/>
                <w:sz w:val="40"/>
                <w:szCs w:val="36"/>
              </w:rPr>
              <w:t>商業巨量資料管理</w:t>
            </w:r>
            <w:r w:rsidRPr="00C9141D">
              <w:rPr>
                <w:rFonts w:ascii="Arial" w:eastAsia="華康細圓體" w:hAnsi="Arial" w:hint="eastAsia"/>
                <w:bCs/>
                <w:sz w:val="36"/>
                <w:szCs w:val="36"/>
              </w:rPr>
              <w:t xml:space="preserve"> </w:t>
            </w:r>
            <w:r w:rsidRPr="00C9141D">
              <w:rPr>
                <w:rFonts w:ascii="Arial" w:eastAsia="華康細圓體" w:hAnsi="Arial" w:hint="eastAsia"/>
                <w:bCs/>
                <w:sz w:val="36"/>
                <w:szCs w:val="36"/>
              </w:rPr>
              <w:t>學士學位學程</w:t>
            </w:r>
          </w:p>
        </w:tc>
      </w:tr>
      <w:tr w:rsidR="002F28C1" w:rsidRPr="00C9141D" w:rsidTr="009F792B">
        <w:trPr>
          <w:trHeight w:val="737"/>
        </w:trPr>
        <w:tc>
          <w:tcPr>
            <w:tcW w:w="12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 w:val="26"/>
                <w:szCs w:val="26"/>
              </w:rPr>
            </w:pPr>
            <w:r w:rsidRPr="00C9141D">
              <w:rPr>
                <w:rFonts w:ascii="Arial" w:eastAsia="華康細圓體" w:hAnsi="Arial" w:hint="eastAsia"/>
                <w:bCs/>
                <w:sz w:val="26"/>
                <w:szCs w:val="26"/>
              </w:rPr>
              <w:t>學程代號</w:t>
            </w:r>
          </w:p>
        </w:tc>
        <w:tc>
          <w:tcPr>
            <w:tcW w:w="8997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360" w:lineRule="exact"/>
              <w:jc w:val="center"/>
              <w:rPr>
                <w:rFonts w:ascii="Arial" w:eastAsia="華康細圓體" w:hAnsi="Arial" w:hint="eastAsia"/>
                <w:bCs/>
                <w:szCs w:val="24"/>
              </w:rPr>
            </w:pPr>
            <w:r w:rsidRPr="00C9141D">
              <w:rPr>
                <w:rFonts w:ascii="Arial" w:eastAsia="華康細圓體" w:hAnsi="Arial" w:hint="eastAsia"/>
                <w:bCs/>
                <w:szCs w:val="24"/>
              </w:rPr>
              <w:t>5011B</w:t>
            </w:r>
          </w:p>
        </w:tc>
      </w:tr>
      <w:tr w:rsidR="002F28C1" w:rsidRPr="00C9141D" w:rsidTr="009F792B">
        <w:trPr>
          <w:trHeight w:val="737"/>
        </w:trPr>
        <w:tc>
          <w:tcPr>
            <w:tcW w:w="1209" w:type="dxa"/>
            <w:tcBorders>
              <w:top w:val="single" w:sz="2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 w:val="26"/>
                <w:szCs w:val="26"/>
              </w:rPr>
            </w:pPr>
            <w:r w:rsidRPr="00C9141D">
              <w:rPr>
                <w:rFonts w:ascii="Arial" w:eastAsia="華康細圓體" w:hAnsi="Arial" w:hint="eastAsia"/>
                <w:bCs/>
                <w:sz w:val="26"/>
                <w:szCs w:val="26"/>
              </w:rPr>
              <w:t>招生名額</w:t>
            </w:r>
          </w:p>
        </w:tc>
        <w:tc>
          <w:tcPr>
            <w:tcW w:w="8997" w:type="dxa"/>
            <w:gridSpan w:val="8"/>
            <w:tcBorders>
              <w:top w:val="single" w:sz="2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360" w:lineRule="exact"/>
              <w:jc w:val="center"/>
              <w:rPr>
                <w:rFonts w:ascii="Arial" w:eastAsia="華康細圓體" w:hAnsi="Arial" w:cs="Arial"/>
                <w:bCs/>
                <w:color w:val="000000"/>
                <w:sz w:val="32"/>
                <w:szCs w:val="32"/>
              </w:rPr>
            </w:pPr>
            <w:r w:rsidRPr="00C9141D">
              <w:rPr>
                <w:rFonts w:ascii="Arial" w:eastAsia="華康細圓體" w:hAnsi="Arial" w:cs="Arial" w:hint="eastAsia"/>
                <w:bCs/>
                <w:color w:val="000000"/>
                <w:sz w:val="32"/>
                <w:szCs w:val="32"/>
              </w:rPr>
              <w:t>40</w:t>
            </w:r>
          </w:p>
        </w:tc>
      </w:tr>
      <w:tr w:rsidR="002F28C1" w:rsidRPr="00C9141D" w:rsidTr="009F792B">
        <w:trPr>
          <w:trHeight w:val="737"/>
        </w:trPr>
        <w:tc>
          <w:tcPr>
            <w:tcW w:w="1209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 w:val="26"/>
                <w:szCs w:val="26"/>
              </w:rPr>
            </w:pPr>
            <w:r w:rsidRPr="00C9141D">
              <w:rPr>
                <w:rFonts w:ascii="Arial" w:eastAsia="華康細圓體" w:hAnsi="Arial" w:hint="eastAsia"/>
                <w:bCs/>
                <w:sz w:val="26"/>
                <w:szCs w:val="26"/>
              </w:rPr>
              <w:t>招生對象</w:t>
            </w:r>
          </w:p>
        </w:tc>
        <w:tc>
          <w:tcPr>
            <w:tcW w:w="8997" w:type="dxa"/>
            <w:gridSpan w:val="8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320" w:lineRule="exact"/>
              <w:jc w:val="both"/>
              <w:rPr>
                <w:rFonts w:ascii="Arial" w:eastAsia="標楷體" w:hAnsi="Arial"/>
                <w:bCs/>
                <w:color w:val="000000"/>
                <w:szCs w:val="24"/>
              </w:rPr>
            </w:pPr>
            <w:proofErr w:type="gramStart"/>
            <w:r w:rsidRPr="00C9141D">
              <w:rPr>
                <w:rFonts w:ascii="Arial" w:eastAsia="華康細圓體" w:hAnsi="Arial" w:hint="eastAsia"/>
                <w:bCs/>
                <w:szCs w:val="24"/>
              </w:rPr>
              <w:t>歡迎對巨量</w:t>
            </w:r>
            <w:proofErr w:type="gramEnd"/>
            <w:r w:rsidRPr="00C9141D">
              <w:rPr>
                <w:rFonts w:ascii="Arial" w:eastAsia="華康細圓體" w:hAnsi="Arial" w:hint="eastAsia"/>
                <w:bCs/>
                <w:szCs w:val="24"/>
              </w:rPr>
              <w:t>資料分析與應用有興趣者報考。</w:t>
            </w:r>
          </w:p>
        </w:tc>
      </w:tr>
      <w:tr w:rsidR="002F28C1" w:rsidRPr="00C9141D" w:rsidTr="009F792B">
        <w:trPr>
          <w:trHeight w:val="737"/>
        </w:trPr>
        <w:tc>
          <w:tcPr>
            <w:tcW w:w="1209" w:type="dxa"/>
            <w:tcBorders>
              <w:top w:val="single" w:sz="2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 w:val="26"/>
                <w:szCs w:val="26"/>
              </w:rPr>
            </w:pPr>
            <w:r w:rsidRPr="00C9141D">
              <w:rPr>
                <w:rFonts w:ascii="Arial" w:eastAsia="華康細圓體" w:hAnsi="Arial" w:hint="eastAsia"/>
                <w:bCs/>
                <w:sz w:val="26"/>
                <w:szCs w:val="26"/>
              </w:rPr>
              <w:t>報名條件</w:t>
            </w:r>
          </w:p>
        </w:tc>
        <w:tc>
          <w:tcPr>
            <w:tcW w:w="8997" w:type="dxa"/>
            <w:gridSpan w:val="8"/>
            <w:tcBorders>
              <w:top w:val="single" w:sz="2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80" w:lineRule="exact"/>
              <w:rPr>
                <w:rFonts w:ascii="Arial" w:eastAsia="華康細圓體" w:hAnsi="Arial" w:cs="Arial" w:hint="eastAsia"/>
                <w:bCs/>
                <w:szCs w:val="24"/>
              </w:rPr>
            </w:pPr>
            <w:r w:rsidRPr="00C9141D">
              <w:rPr>
                <w:rFonts w:ascii="Arial" w:eastAsia="華康細圓體" w:hAnsi="Arial" w:hint="eastAsia"/>
                <w:bCs/>
                <w:szCs w:val="24"/>
              </w:rPr>
              <w:t>取得學士以上學位，已服畢兵役</w:t>
            </w:r>
            <w:r>
              <w:rPr>
                <w:rFonts w:ascii="華康細圓體" w:eastAsia="華康細圓體" w:hAnsi="Arial" w:hint="eastAsia"/>
                <w:bCs/>
                <w:szCs w:val="24"/>
              </w:rPr>
              <w:t>、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無兵役義務者</w:t>
            </w:r>
            <w:r>
              <w:rPr>
                <w:rFonts w:ascii="Arial" w:eastAsia="華康細圓體" w:hAnsi="Arial" w:hint="eastAsia"/>
                <w:bCs/>
                <w:szCs w:val="24"/>
              </w:rPr>
              <w:t>或現役之志願役軍人，現役之志願役軍人報考資格詳見本簡章第</w:t>
            </w:r>
            <w:r>
              <w:rPr>
                <w:rFonts w:ascii="Arial" w:eastAsia="華康細圓體" w:hAnsi="Arial" w:hint="eastAsia"/>
                <w:bCs/>
                <w:szCs w:val="24"/>
              </w:rPr>
              <w:t>4</w:t>
            </w:r>
            <w:r>
              <w:rPr>
                <w:rFonts w:ascii="Arial" w:eastAsia="華康細圓體" w:hAnsi="Arial" w:hint="eastAsia"/>
                <w:bCs/>
                <w:szCs w:val="24"/>
              </w:rPr>
              <w:t>頁。</w:t>
            </w:r>
          </w:p>
        </w:tc>
      </w:tr>
      <w:tr w:rsidR="002F28C1" w:rsidRPr="00C9141D" w:rsidTr="009F792B">
        <w:trPr>
          <w:trHeight w:val="737"/>
        </w:trPr>
        <w:tc>
          <w:tcPr>
            <w:tcW w:w="1209" w:type="dxa"/>
            <w:vMerge w:val="restart"/>
            <w:tcBorders>
              <w:top w:val="thickThinLargeGap" w:sz="24" w:space="0" w:color="auto"/>
            </w:tcBorders>
            <w:shd w:val="clear" w:color="auto" w:fill="D9D9D9"/>
            <w:vAlign w:val="center"/>
          </w:tcPr>
          <w:p w:rsidR="002F28C1" w:rsidRPr="00C9141D" w:rsidRDefault="002F28C1" w:rsidP="009F792B">
            <w:pPr>
              <w:snapToGrid w:val="0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 w:val="26"/>
                <w:szCs w:val="26"/>
              </w:rPr>
            </w:pPr>
            <w:r w:rsidRPr="00C9141D">
              <w:rPr>
                <w:rFonts w:ascii="Arial" w:eastAsia="華康細圓體" w:hAnsi="Arial" w:hint="eastAsia"/>
                <w:bCs/>
                <w:sz w:val="26"/>
                <w:szCs w:val="26"/>
              </w:rPr>
              <w:t>考試科目及配分</w:t>
            </w:r>
          </w:p>
        </w:tc>
        <w:tc>
          <w:tcPr>
            <w:tcW w:w="1984" w:type="dxa"/>
            <w:gridSpan w:val="2"/>
            <w:tcBorders>
              <w:top w:val="thickThinLargeGap" w:sz="24" w:space="0" w:color="auto"/>
              <w:bottom w:val="single" w:sz="2" w:space="0" w:color="auto"/>
            </w:tcBorders>
            <w:shd w:val="clear" w:color="auto" w:fill="DDDDDD"/>
            <w:vAlign w:val="center"/>
          </w:tcPr>
          <w:p w:rsidR="002F28C1" w:rsidRPr="00C9141D" w:rsidRDefault="002F28C1" w:rsidP="009F79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 w:val="22"/>
              </w:rPr>
            </w:pPr>
            <w:r w:rsidRPr="00C9141D">
              <w:rPr>
                <w:rFonts w:ascii="Arial" w:eastAsia="華康細圓體" w:hAnsi="Arial" w:hint="eastAsia"/>
                <w:bCs/>
                <w:sz w:val="22"/>
              </w:rPr>
              <w:t>評分項目</w:t>
            </w:r>
          </w:p>
        </w:tc>
        <w:tc>
          <w:tcPr>
            <w:tcW w:w="709" w:type="dxa"/>
            <w:tcBorders>
              <w:top w:val="thickThinLargeGap" w:sz="24" w:space="0" w:color="auto"/>
              <w:bottom w:val="single" w:sz="2" w:space="0" w:color="auto"/>
            </w:tcBorders>
            <w:shd w:val="clear" w:color="auto" w:fill="DDDDDD"/>
            <w:vAlign w:val="center"/>
          </w:tcPr>
          <w:p w:rsidR="002F28C1" w:rsidRPr="00C9141D" w:rsidRDefault="002F28C1" w:rsidP="009F792B">
            <w:pPr>
              <w:snapToGrid w:val="0"/>
              <w:spacing w:line="240" w:lineRule="exact"/>
              <w:jc w:val="center"/>
              <w:rPr>
                <w:rFonts w:ascii="Arial" w:eastAsia="華康細圓體" w:hAnsi="Arial" w:hint="eastAsia"/>
                <w:bCs/>
                <w:sz w:val="22"/>
              </w:rPr>
            </w:pPr>
            <w:r w:rsidRPr="00C9141D">
              <w:rPr>
                <w:rFonts w:ascii="Arial" w:eastAsia="華康細圓體" w:hAnsi="Arial" w:hint="eastAsia"/>
                <w:bCs/>
                <w:sz w:val="22"/>
              </w:rPr>
              <w:t>滿分</w:t>
            </w:r>
          </w:p>
        </w:tc>
        <w:tc>
          <w:tcPr>
            <w:tcW w:w="850" w:type="dxa"/>
            <w:tcBorders>
              <w:top w:val="thickThinLargeGap" w:sz="24" w:space="0" w:color="auto"/>
              <w:bottom w:val="single" w:sz="2" w:space="0" w:color="auto"/>
            </w:tcBorders>
            <w:shd w:val="clear" w:color="auto" w:fill="DDDDDD"/>
            <w:vAlign w:val="center"/>
          </w:tcPr>
          <w:p w:rsidR="002F28C1" w:rsidRPr="00C9141D" w:rsidRDefault="002F28C1" w:rsidP="009F792B">
            <w:pPr>
              <w:snapToGrid w:val="0"/>
              <w:spacing w:line="240" w:lineRule="exact"/>
              <w:ind w:leftChars="-45" w:left="-108" w:rightChars="-45" w:right="-108"/>
              <w:jc w:val="center"/>
              <w:rPr>
                <w:rFonts w:ascii="Arial" w:eastAsia="華康細圓體" w:hAnsi="Arial" w:hint="eastAsia"/>
                <w:bCs/>
                <w:sz w:val="22"/>
              </w:rPr>
            </w:pPr>
            <w:r w:rsidRPr="00C9141D">
              <w:rPr>
                <w:rFonts w:ascii="Arial" w:eastAsia="華康細圓體" w:hAnsi="Arial" w:hint="eastAsia"/>
                <w:bCs/>
                <w:sz w:val="22"/>
              </w:rPr>
              <w:t>占總成績比例</w:t>
            </w:r>
          </w:p>
        </w:tc>
        <w:tc>
          <w:tcPr>
            <w:tcW w:w="803" w:type="dxa"/>
            <w:gridSpan w:val="2"/>
            <w:tcBorders>
              <w:top w:val="thickThinLargeGap" w:sz="24" w:space="0" w:color="auto"/>
              <w:bottom w:val="single" w:sz="2" w:space="0" w:color="auto"/>
            </w:tcBorders>
            <w:shd w:val="clear" w:color="auto" w:fill="DDDDDD"/>
            <w:vAlign w:val="center"/>
          </w:tcPr>
          <w:p w:rsidR="002F28C1" w:rsidRPr="00C9141D" w:rsidRDefault="002F28C1" w:rsidP="009F792B">
            <w:pPr>
              <w:snapToGrid w:val="0"/>
              <w:spacing w:line="240" w:lineRule="exact"/>
              <w:ind w:leftChars="-45" w:left="-108" w:rightChars="-51" w:right="-122"/>
              <w:jc w:val="center"/>
              <w:rPr>
                <w:rFonts w:ascii="Arial" w:eastAsia="華康細圓體" w:hAnsi="Arial" w:hint="eastAsia"/>
                <w:bCs/>
                <w:sz w:val="22"/>
              </w:rPr>
            </w:pPr>
            <w:r w:rsidRPr="00C9141D">
              <w:rPr>
                <w:rFonts w:ascii="Arial" w:eastAsia="華康細圓體" w:hAnsi="Arial" w:hint="eastAsia"/>
                <w:bCs/>
                <w:sz w:val="22"/>
              </w:rPr>
              <w:t>同分參酌序</w:t>
            </w:r>
          </w:p>
        </w:tc>
        <w:tc>
          <w:tcPr>
            <w:tcW w:w="2100" w:type="dxa"/>
            <w:tcBorders>
              <w:top w:val="thickThinLargeGap" w:sz="24" w:space="0" w:color="auto"/>
              <w:bottom w:val="single" w:sz="2" w:space="0" w:color="auto"/>
            </w:tcBorders>
            <w:shd w:val="clear" w:color="auto" w:fill="DDDDDD"/>
            <w:vAlign w:val="center"/>
          </w:tcPr>
          <w:p w:rsidR="002F28C1" w:rsidRPr="00C9141D" w:rsidRDefault="002F28C1" w:rsidP="009F792B">
            <w:pPr>
              <w:snapToGrid w:val="0"/>
              <w:spacing w:line="240" w:lineRule="exact"/>
              <w:jc w:val="center"/>
              <w:rPr>
                <w:rFonts w:ascii="Arial" w:eastAsia="華康細圓體" w:hAnsi="Arial" w:hint="eastAsia"/>
                <w:bCs/>
                <w:sz w:val="22"/>
              </w:rPr>
            </w:pPr>
            <w:r w:rsidRPr="00C9141D">
              <w:rPr>
                <w:rFonts w:ascii="Arial" w:eastAsia="華康細圓體" w:hAnsi="Arial" w:hint="eastAsia"/>
                <w:bCs/>
                <w:sz w:val="22"/>
              </w:rPr>
              <w:t>檢定標準</w:t>
            </w:r>
          </w:p>
        </w:tc>
        <w:tc>
          <w:tcPr>
            <w:tcW w:w="2551" w:type="dxa"/>
            <w:tcBorders>
              <w:top w:val="thickThinLargeGap" w:sz="24" w:space="0" w:color="auto"/>
              <w:bottom w:val="single" w:sz="2" w:space="0" w:color="auto"/>
            </w:tcBorders>
            <w:shd w:val="clear" w:color="auto" w:fill="DDDDDD"/>
            <w:vAlign w:val="center"/>
          </w:tcPr>
          <w:p w:rsidR="002F28C1" w:rsidRPr="00C9141D" w:rsidRDefault="002F28C1" w:rsidP="009F792B">
            <w:pPr>
              <w:snapToGrid w:val="0"/>
              <w:spacing w:line="240" w:lineRule="exact"/>
              <w:jc w:val="center"/>
              <w:rPr>
                <w:rFonts w:ascii="Arial" w:eastAsia="華康細圓體" w:hAnsi="Arial" w:hint="eastAsia"/>
                <w:bCs/>
                <w:sz w:val="22"/>
              </w:rPr>
            </w:pPr>
            <w:r w:rsidRPr="00C9141D">
              <w:rPr>
                <w:rFonts w:ascii="Arial" w:eastAsia="華康細圓體" w:hAnsi="Arial" w:hint="eastAsia"/>
                <w:bCs/>
                <w:sz w:val="22"/>
              </w:rPr>
              <w:t>日期</w:t>
            </w:r>
          </w:p>
        </w:tc>
      </w:tr>
      <w:tr w:rsidR="002F28C1" w:rsidRPr="00C9141D" w:rsidTr="009F792B">
        <w:trPr>
          <w:trHeight w:val="737"/>
        </w:trPr>
        <w:tc>
          <w:tcPr>
            <w:tcW w:w="1209" w:type="dxa"/>
            <w:vMerge/>
            <w:shd w:val="clear" w:color="auto" w:fill="D9D9D9"/>
            <w:vAlign w:val="center"/>
          </w:tcPr>
          <w:p w:rsidR="002F28C1" w:rsidRPr="00C9141D" w:rsidRDefault="002F28C1" w:rsidP="009F792B">
            <w:pPr>
              <w:snapToGrid w:val="0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80" w:lineRule="exact"/>
              <w:ind w:rightChars="-30" w:right="-72"/>
              <w:rPr>
                <w:rFonts w:ascii="Arial" w:eastAsia="華康細圓體" w:hAnsi="Arial" w:hint="eastAsia"/>
                <w:b/>
                <w:bCs/>
                <w:sz w:val="28"/>
              </w:rPr>
            </w:pPr>
            <w:r w:rsidRPr="00C9141D">
              <w:rPr>
                <w:rFonts w:ascii="Arial" w:eastAsia="華康細圓體" w:hAnsi="Arial" w:hint="eastAsia"/>
                <w:b/>
                <w:bCs/>
                <w:sz w:val="28"/>
              </w:rPr>
              <w:t>審查資料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80" w:lineRule="exact"/>
              <w:jc w:val="center"/>
              <w:rPr>
                <w:rFonts w:ascii="Arial" w:eastAsia="華康細圓體" w:hAnsi="Arial" w:hint="eastAsia"/>
                <w:bCs/>
                <w:sz w:val="28"/>
                <w:szCs w:val="28"/>
              </w:rPr>
            </w:pPr>
            <w:r w:rsidRPr="00C9141D">
              <w:rPr>
                <w:rFonts w:ascii="Arial" w:eastAsia="華康細圓體" w:hAnsi="Arial" w:hint="eastAsia"/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80" w:lineRule="exact"/>
              <w:jc w:val="center"/>
              <w:rPr>
                <w:rFonts w:ascii="Arial" w:eastAsia="華康細圓體" w:hAnsi="Arial" w:hint="eastAsia"/>
                <w:bCs/>
                <w:sz w:val="28"/>
                <w:szCs w:val="28"/>
              </w:rPr>
            </w:pPr>
            <w:r w:rsidRPr="00C9141D">
              <w:rPr>
                <w:rFonts w:ascii="Arial" w:eastAsia="華康細圓體" w:hAnsi="Arial" w:hint="eastAsia"/>
                <w:bCs/>
                <w:sz w:val="28"/>
                <w:szCs w:val="28"/>
              </w:rPr>
              <w:t>60%</w:t>
            </w:r>
          </w:p>
        </w:tc>
        <w:tc>
          <w:tcPr>
            <w:tcW w:w="80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80" w:lineRule="exact"/>
              <w:jc w:val="center"/>
              <w:rPr>
                <w:rFonts w:ascii="Arial" w:eastAsia="華康細圓體" w:hAnsi="Arial" w:hint="eastAsia"/>
                <w:bCs/>
                <w:sz w:val="28"/>
                <w:szCs w:val="28"/>
              </w:rPr>
            </w:pPr>
            <w:r w:rsidRPr="00C9141D">
              <w:rPr>
                <w:rFonts w:ascii="Arial" w:eastAsia="華康細圓體" w:hAnsi="Arial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80" w:lineRule="exact"/>
              <w:ind w:rightChars="-30" w:right="-72"/>
              <w:jc w:val="center"/>
              <w:rPr>
                <w:rFonts w:ascii="Arial" w:eastAsia="華康細圓體" w:hAnsi="Arial" w:hint="eastAsia"/>
                <w:bCs/>
                <w:szCs w:val="24"/>
              </w:rPr>
            </w:pPr>
            <w:r w:rsidRPr="00C9141D">
              <w:rPr>
                <w:rFonts w:ascii="Arial" w:eastAsia="華康細圓體" w:hAnsi="Arial" w:hint="eastAsia"/>
                <w:bCs/>
                <w:szCs w:val="24"/>
              </w:rPr>
              <w:t>--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F28C1" w:rsidRDefault="002F28C1" w:rsidP="009F792B">
            <w:pPr>
              <w:snapToGrid w:val="0"/>
              <w:spacing w:line="280" w:lineRule="exact"/>
              <w:ind w:rightChars="-30" w:right="-72"/>
              <w:jc w:val="both"/>
              <w:rPr>
                <w:rFonts w:ascii="Arial" w:eastAsia="華康細圓體" w:hAnsi="Arial" w:hint="eastAsia"/>
                <w:bCs/>
                <w:color w:val="FF0000"/>
                <w:szCs w:val="24"/>
              </w:rPr>
            </w:pPr>
            <w:r w:rsidRPr="00C9141D">
              <w:rPr>
                <w:rFonts w:ascii="Arial" w:eastAsia="華康細圓體" w:hAnsi="Arial" w:hint="eastAsia"/>
                <w:bCs/>
                <w:color w:val="FF0000"/>
                <w:szCs w:val="24"/>
              </w:rPr>
              <w:t>10</w:t>
            </w:r>
            <w:r>
              <w:rPr>
                <w:rFonts w:ascii="Arial" w:eastAsia="華康細圓體" w:hAnsi="Arial" w:hint="eastAsia"/>
                <w:bCs/>
                <w:color w:val="FF0000"/>
                <w:szCs w:val="24"/>
              </w:rPr>
              <w:t>5</w:t>
            </w:r>
            <w:r w:rsidRPr="00C9141D">
              <w:rPr>
                <w:rFonts w:ascii="Arial" w:eastAsia="華康細圓體" w:hAnsi="Arial" w:hint="eastAsia"/>
                <w:bCs/>
                <w:color w:val="FF0000"/>
                <w:szCs w:val="24"/>
              </w:rPr>
              <w:t>年</w:t>
            </w:r>
            <w:r>
              <w:rPr>
                <w:rFonts w:ascii="Arial" w:eastAsia="華康細圓體" w:hAnsi="Arial" w:hint="eastAsia"/>
                <w:bCs/>
                <w:color w:val="FF0000"/>
                <w:szCs w:val="24"/>
              </w:rPr>
              <w:t>11</w:t>
            </w:r>
            <w:r w:rsidRPr="00C9141D">
              <w:rPr>
                <w:rFonts w:ascii="Arial" w:eastAsia="華康細圓體" w:hAnsi="Arial" w:hint="eastAsia"/>
                <w:bCs/>
                <w:color w:val="FF0000"/>
                <w:szCs w:val="24"/>
              </w:rPr>
              <w:t>月</w:t>
            </w:r>
            <w:r>
              <w:rPr>
                <w:rFonts w:ascii="Arial" w:eastAsia="華康細圓體" w:hAnsi="Arial" w:hint="eastAsia"/>
                <w:bCs/>
                <w:color w:val="FF0000"/>
                <w:szCs w:val="24"/>
              </w:rPr>
              <w:t>8</w:t>
            </w:r>
            <w:r w:rsidRPr="00C9141D">
              <w:rPr>
                <w:rFonts w:ascii="Arial" w:eastAsia="華康細圓體" w:hAnsi="Arial" w:hint="eastAsia"/>
                <w:bCs/>
                <w:color w:val="FF0000"/>
                <w:szCs w:val="24"/>
              </w:rPr>
              <w:t>日</w:t>
            </w:r>
            <w:r>
              <w:rPr>
                <w:rFonts w:ascii="Arial" w:eastAsia="華康細圓體" w:hAnsi="Arial" w:hint="eastAsia"/>
                <w:bCs/>
                <w:color w:val="FF0000"/>
                <w:szCs w:val="24"/>
              </w:rPr>
              <w:t>(</w:t>
            </w:r>
            <w:r>
              <w:rPr>
                <w:rFonts w:ascii="Arial" w:eastAsia="華康細圓體" w:hAnsi="Arial" w:hint="eastAsia"/>
                <w:bCs/>
                <w:color w:val="FF0000"/>
                <w:szCs w:val="24"/>
              </w:rPr>
              <w:t>二</w:t>
            </w:r>
            <w:r>
              <w:rPr>
                <w:rFonts w:ascii="Arial" w:eastAsia="華康細圓體" w:hAnsi="Arial" w:hint="eastAsia"/>
                <w:bCs/>
                <w:color w:val="FF0000"/>
                <w:szCs w:val="24"/>
              </w:rPr>
              <w:t>)</w:t>
            </w:r>
          </w:p>
          <w:p w:rsidR="002F28C1" w:rsidRPr="00C9141D" w:rsidRDefault="002F28C1" w:rsidP="009F792B">
            <w:pPr>
              <w:snapToGrid w:val="0"/>
              <w:spacing w:line="280" w:lineRule="exact"/>
              <w:ind w:rightChars="-30" w:right="-72"/>
              <w:jc w:val="both"/>
              <w:rPr>
                <w:rFonts w:ascii="Arial" w:eastAsia="華康細圓體" w:hAnsi="Arial" w:hint="eastAsia"/>
                <w:bCs/>
                <w:szCs w:val="24"/>
              </w:rPr>
            </w:pPr>
            <w:r w:rsidRPr="00C9141D">
              <w:rPr>
                <w:rFonts w:ascii="Arial" w:eastAsia="華康細圓體" w:hAnsi="Arial" w:hint="eastAsia"/>
                <w:bCs/>
                <w:color w:val="FF0000"/>
                <w:szCs w:val="24"/>
              </w:rPr>
              <w:t>前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繳交資料</w:t>
            </w:r>
          </w:p>
        </w:tc>
      </w:tr>
      <w:tr w:rsidR="002F28C1" w:rsidRPr="00C9141D" w:rsidTr="009F792B">
        <w:trPr>
          <w:trHeight w:val="737"/>
        </w:trPr>
        <w:tc>
          <w:tcPr>
            <w:tcW w:w="1209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F28C1" w:rsidRPr="00C9141D" w:rsidRDefault="002F28C1" w:rsidP="009F792B">
            <w:pPr>
              <w:snapToGrid w:val="0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80" w:lineRule="exact"/>
              <w:ind w:rightChars="-30" w:right="-72"/>
              <w:rPr>
                <w:rFonts w:ascii="Arial" w:eastAsia="華康細圓體" w:hAnsi="Arial" w:hint="eastAsia"/>
                <w:b/>
                <w:bCs/>
                <w:sz w:val="28"/>
              </w:rPr>
            </w:pPr>
            <w:r w:rsidRPr="00C9141D">
              <w:rPr>
                <w:rFonts w:ascii="Arial" w:eastAsia="華康細圓體" w:hAnsi="Arial" w:hint="eastAsia"/>
                <w:b/>
                <w:bCs/>
                <w:sz w:val="28"/>
              </w:rPr>
              <w:t>面試</w:t>
            </w:r>
          </w:p>
        </w:tc>
        <w:tc>
          <w:tcPr>
            <w:tcW w:w="709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80" w:lineRule="exact"/>
              <w:jc w:val="center"/>
              <w:rPr>
                <w:rFonts w:ascii="Arial" w:eastAsia="華康細圓體" w:hAnsi="Arial" w:hint="eastAsia"/>
                <w:bCs/>
                <w:sz w:val="28"/>
                <w:szCs w:val="28"/>
              </w:rPr>
            </w:pPr>
            <w:r w:rsidRPr="00C9141D">
              <w:rPr>
                <w:rFonts w:ascii="Arial" w:eastAsia="華康細圓體" w:hAnsi="Arial" w:hint="eastAsia"/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80" w:lineRule="exact"/>
              <w:jc w:val="center"/>
              <w:rPr>
                <w:rFonts w:ascii="Arial" w:eastAsia="華康細圓體" w:hAnsi="Arial" w:hint="eastAsia"/>
                <w:bCs/>
                <w:sz w:val="28"/>
                <w:szCs w:val="28"/>
              </w:rPr>
            </w:pPr>
            <w:r w:rsidRPr="00C9141D">
              <w:rPr>
                <w:rFonts w:ascii="Arial" w:eastAsia="華康細圓體" w:hAnsi="Arial" w:hint="eastAsia"/>
                <w:bCs/>
                <w:sz w:val="28"/>
                <w:szCs w:val="28"/>
              </w:rPr>
              <w:t>40%</w:t>
            </w:r>
          </w:p>
        </w:tc>
        <w:tc>
          <w:tcPr>
            <w:tcW w:w="803" w:type="dxa"/>
            <w:gridSpan w:val="2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80" w:lineRule="exact"/>
              <w:jc w:val="center"/>
              <w:rPr>
                <w:rFonts w:ascii="Arial" w:eastAsia="華康細圓體" w:hAnsi="Arial" w:hint="eastAsia"/>
                <w:bCs/>
                <w:sz w:val="28"/>
                <w:szCs w:val="28"/>
              </w:rPr>
            </w:pPr>
            <w:r w:rsidRPr="00C9141D">
              <w:rPr>
                <w:rFonts w:ascii="Arial" w:eastAsia="華康細圓體" w:hAnsi="Arial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80" w:lineRule="exact"/>
              <w:ind w:rightChars="-30" w:right="-72"/>
              <w:jc w:val="both"/>
              <w:rPr>
                <w:rFonts w:ascii="Arial" w:eastAsia="華康細圓體" w:hAnsi="Arial" w:hint="eastAsia"/>
                <w:bCs/>
                <w:color w:val="FF0000"/>
                <w:szCs w:val="24"/>
              </w:rPr>
            </w:pPr>
            <w:r w:rsidRPr="00C9141D">
              <w:rPr>
                <w:rFonts w:ascii="Arial" w:eastAsia="華康細圓體" w:hAnsi="Arial" w:hint="eastAsia"/>
                <w:bCs/>
                <w:sz w:val="22"/>
              </w:rPr>
              <w:t>本項原始成績未達</w:t>
            </w:r>
            <w:r w:rsidRPr="00C9141D">
              <w:rPr>
                <w:rFonts w:ascii="Arial" w:eastAsia="華康細圓體" w:hAnsi="Arial" w:hint="eastAsia"/>
                <w:bCs/>
                <w:sz w:val="22"/>
              </w:rPr>
              <w:t>60</w:t>
            </w:r>
            <w:r w:rsidRPr="00C9141D">
              <w:rPr>
                <w:rFonts w:ascii="Arial" w:eastAsia="華康細圓體" w:hAnsi="Arial" w:hint="eastAsia"/>
                <w:bCs/>
                <w:sz w:val="22"/>
              </w:rPr>
              <w:t>分者，不予錄取。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80" w:lineRule="exact"/>
              <w:ind w:rightChars="-30" w:right="-72"/>
              <w:jc w:val="both"/>
              <w:rPr>
                <w:rFonts w:ascii="Arial" w:eastAsia="華康細圓體" w:hAnsi="Arial" w:hint="eastAsia"/>
                <w:bCs/>
                <w:sz w:val="20"/>
              </w:rPr>
            </w:pPr>
            <w:r w:rsidRPr="00854316">
              <w:rPr>
                <w:rFonts w:ascii="Arial" w:eastAsia="華康細圓體" w:hAnsi="Arial" w:hint="eastAsia"/>
                <w:bCs/>
                <w:color w:val="FF0000"/>
                <w:szCs w:val="24"/>
              </w:rPr>
              <w:t>105</w:t>
            </w:r>
            <w:r w:rsidRPr="00854316">
              <w:rPr>
                <w:rFonts w:ascii="Arial" w:eastAsia="華康細圓體" w:hAnsi="Arial" w:hint="eastAsia"/>
                <w:bCs/>
                <w:color w:val="FF0000"/>
                <w:szCs w:val="24"/>
              </w:rPr>
              <w:t>年</w:t>
            </w:r>
            <w:r>
              <w:rPr>
                <w:rFonts w:ascii="Arial" w:eastAsia="華康細圓體" w:hAnsi="Arial" w:hint="eastAsia"/>
                <w:bCs/>
                <w:color w:val="FF0000"/>
                <w:szCs w:val="24"/>
              </w:rPr>
              <w:t>11</w:t>
            </w:r>
            <w:r w:rsidRPr="00854316">
              <w:rPr>
                <w:rFonts w:ascii="Arial" w:eastAsia="華康細圓體" w:hAnsi="Arial" w:hint="eastAsia"/>
                <w:bCs/>
                <w:color w:val="FF0000"/>
                <w:szCs w:val="24"/>
              </w:rPr>
              <w:t>月</w:t>
            </w:r>
            <w:r>
              <w:rPr>
                <w:rFonts w:ascii="Arial" w:eastAsia="華康細圓體" w:hAnsi="Arial" w:hint="eastAsia"/>
                <w:bCs/>
                <w:color w:val="FF0000"/>
                <w:szCs w:val="24"/>
              </w:rPr>
              <w:t>25</w:t>
            </w:r>
            <w:r w:rsidRPr="00854316">
              <w:rPr>
                <w:rFonts w:ascii="Arial" w:eastAsia="華康細圓體" w:hAnsi="Arial" w:hint="eastAsia"/>
                <w:bCs/>
                <w:color w:val="FF0000"/>
                <w:szCs w:val="24"/>
              </w:rPr>
              <w:t>日</w:t>
            </w:r>
            <w:r>
              <w:rPr>
                <w:rFonts w:ascii="Arial" w:eastAsia="華康細圓體" w:hAnsi="Arial" w:hint="eastAsia"/>
                <w:bCs/>
                <w:color w:val="FF0000"/>
                <w:szCs w:val="24"/>
              </w:rPr>
              <w:t>（五）</w:t>
            </w:r>
          </w:p>
        </w:tc>
      </w:tr>
      <w:tr w:rsidR="002F28C1" w:rsidRPr="00C9141D" w:rsidTr="009F792B">
        <w:trPr>
          <w:trHeight w:val="737"/>
        </w:trPr>
        <w:tc>
          <w:tcPr>
            <w:tcW w:w="1209" w:type="dxa"/>
            <w:tcBorders>
              <w:top w:val="doub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F28C1" w:rsidRPr="00C9141D" w:rsidRDefault="002F28C1" w:rsidP="009F792B">
            <w:pPr>
              <w:snapToGrid w:val="0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 w:val="26"/>
                <w:szCs w:val="26"/>
              </w:rPr>
            </w:pPr>
            <w:r w:rsidRPr="00C9141D">
              <w:rPr>
                <w:rFonts w:ascii="Arial" w:eastAsia="華康細圓體" w:hAnsi="Arial" w:hint="eastAsia"/>
                <w:bCs/>
                <w:sz w:val="26"/>
                <w:szCs w:val="26"/>
              </w:rPr>
              <w:t>指定繳交審查資料及要求</w:t>
            </w:r>
          </w:p>
        </w:tc>
        <w:tc>
          <w:tcPr>
            <w:tcW w:w="8997" w:type="dxa"/>
            <w:gridSpan w:val="8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2F28C1" w:rsidRPr="00C9141D" w:rsidRDefault="002F28C1" w:rsidP="009F792B">
            <w:pPr>
              <w:snapToGrid w:val="0"/>
              <w:spacing w:line="360" w:lineRule="atLeast"/>
              <w:ind w:leftChars="11" w:left="242" w:rightChars="47" w:right="113" w:hangingChars="90" w:hanging="216"/>
              <w:rPr>
                <w:rFonts w:ascii="Arial" w:eastAsia="華康細圓體" w:hAnsi="Arial"/>
                <w:bCs/>
                <w:szCs w:val="24"/>
              </w:rPr>
            </w:pPr>
            <w:r w:rsidRPr="00C9141D">
              <w:rPr>
                <w:rFonts w:ascii="Arial" w:eastAsia="華康細圓體" w:hAnsi="Arial" w:hint="eastAsia"/>
                <w:bCs/>
                <w:szCs w:val="24"/>
              </w:rPr>
              <w:t>1.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學歷證件：學生證或畢業證書影本。</w:t>
            </w:r>
          </w:p>
          <w:p w:rsidR="002F28C1" w:rsidRDefault="002F28C1" w:rsidP="009F792B">
            <w:pPr>
              <w:snapToGrid w:val="0"/>
              <w:spacing w:line="360" w:lineRule="atLeast"/>
              <w:ind w:leftChars="11" w:left="242" w:rightChars="47" w:right="113" w:hangingChars="90" w:hanging="216"/>
              <w:rPr>
                <w:rFonts w:ascii="Arial" w:eastAsia="華康細圓體" w:hAnsi="Arial" w:hint="eastAsia"/>
                <w:bCs/>
                <w:szCs w:val="24"/>
              </w:rPr>
            </w:pPr>
            <w:r w:rsidRPr="00C9141D">
              <w:rPr>
                <w:rFonts w:ascii="Arial" w:eastAsia="華康細圓體" w:hAnsi="Arial" w:hint="eastAsia"/>
                <w:bCs/>
                <w:szCs w:val="24"/>
              </w:rPr>
              <w:t>2.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男性考生需另檢附役畢或免役證明文件影本。</w:t>
            </w:r>
          </w:p>
          <w:p w:rsidR="002F28C1" w:rsidRDefault="002F28C1" w:rsidP="009F792B">
            <w:pPr>
              <w:snapToGrid w:val="0"/>
              <w:spacing w:line="360" w:lineRule="atLeast"/>
              <w:ind w:leftChars="11" w:left="242" w:rightChars="47" w:right="113" w:hangingChars="90" w:hanging="216"/>
              <w:rPr>
                <w:rFonts w:ascii="Arial" w:eastAsia="華康細圓體" w:hAnsi="Arial" w:hint="eastAsia"/>
                <w:bCs/>
                <w:szCs w:val="24"/>
              </w:rPr>
            </w:pPr>
            <w:r>
              <w:rPr>
                <w:rFonts w:ascii="Arial" w:eastAsia="華康細圓體" w:hAnsi="Arial" w:hint="eastAsia"/>
                <w:bCs/>
                <w:szCs w:val="24"/>
              </w:rPr>
              <w:t>3.</w:t>
            </w:r>
            <w:r>
              <w:rPr>
                <w:rFonts w:ascii="Arial" w:eastAsia="華康細圓體" w:hAnsi="Arial" w:hint="eastAsia"/>
                <w:bCs/>
                <w:szCs w:val="24"/>
              </w:rPr>
              <w:t>現役之志願役軍人報考需另檢附</w:t>
            </w:r>
            <w:r w:rsidRPr="007629D1">
              <w:rPr>
                <w:rFonts w:ascii="Arial" w:eastAsia="華康細圓體" w:hAnsi="Arial" w:hint="eastAsia"/>
                <w:bCs/>
                <w:szCs w:val="24"/>
              </w:rPr>
              <w:t>服役單位許</w:t>
            </w:r>
            <w:r>
              <w:rPr>
                <w:rFonts w:ascii="Arial" w:eastAsia="華康細圓體" w:hAnsi="Arial" w:hint="eastAsia"/>
                <w:bCs/>
                <w:szCs w:val="24"/>
              </w:rPr>
              <w:t>可就學之相關證明文件。</w:t>
            </w:r>
          </w:p>
          <w:p w:rsidR="002F28C1" w:rsidRPr="00C9141D" w:rsidRDefault="002F28C1" w:rsidP="009F792B">
            <w:pPr>
              <w:snapToGrid w:val="0"/>
              <w:spacing w:line="360" w:lineRule="atLeast"/>
              <w:ind w:leftChars="11" w:left="242" w:rightChars="47" w:right="113" w:hangingChars="90" w:hanging="216"/>
              <w:rPr>
                <w:rFonts w:ascii="Arial" w:eastAsia="華康細圓體" w:hAnsi="Arial" w:hint="eastAsia"/>
                <w:bCs/>
                <w:szCs w:val="24"/>
              </w:rPr>
            </w:pPr>
            <w:r w:rsidRPr="005E35C5">
              <w:rPr>
                <w:rFonts w:ascii="Arial" w:eastAsia="華康細圓體" w:hAnsi="Arial" w:hint="eastAsia"/>
                <w:bCs/>
                <w:szCs w:val="24"/>
              </w:rPr>
              <w:t>4.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大學以上學歷之歷年成績單正本。</w:t>
            </w:r>
          </w:p>
          <w:p w:rsidR="002F28C1" w:rsidRPr="00C9141D" w:rsidRDefault="002F28C1" w:rsidP="009F792B">
            <w:pPr>
              <w:snapToGrid w:val="0"/>
              <w:spacing w:line="360" w:lineRule="atLeast"/>
              <w:ind w:leftChars="11" w:left="242" w:rightChars="47" w:right="113" w:hangingChars="90" w:hanging="216"/>
              <w:rPr>
                <w:rFonts w:ascii="Arial" w:eastAsia="華康細圓體" w:hAnsi="Arial" w:hint="eastAsia"/>
                <w:bCs/>
                <w:szCs w:val="24"/>
              </w:rPr>
            </w:pPr>
            <w:r>
              <w:rPr>
                <w:rFonts w:ascii="Arial" w:eastAsia="華康細圓體" w:hAnsi="Arial" w:hint="eastAsia"/>
                <w:bCs/>
                <w:szCs w:val="24"/>
              </w:rPr>
              <w:t>5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.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自傳及學習經歷：以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A4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規格書面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2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張為限，若可附相關證明為佳。</w:t>
            </w:r>
          </w:p>
          <w:p w:rsidR="002F28C1" w:rsidRPr="00C9141D" w:rsidRDefault="002F28C1" w:rsidP="009F792B">
            <w:pPr>
              <w:snapToGrid w:val="0"/>
              <w:spacing w:line="360" w:lineRule="atLeast"/>
              <w:ind w:leftChars="11" w:left="242" w:rightChars="47" w:right="113" w:hangingChars="90" w:hanging="216"/>
              <w:rPr>
                <w:rFonts w:ascii="Arial" w:eastAsia="華康細圓體" w:hAnsi="Arial" w:hint="eastAsia"/>
                <w:bCs/>
                <w:szCs w:val="24"/>
              </w:rPr>
            </w:pPr>
            <w:r>
              <w:rPr>
                <w:rFonts w:ascii="Arial" w:eastAsia="華康細圓體" w:hAnsi="Arial" w:hint="eastAsia"/>
                <w:bCs/>
                <w:szCs w:val="24"/>
              </w:rPr>
              <w:t>6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.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讀書計劃：可包括就讀動機、修課計畫、未來規劃等內容，以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A4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規格書面</w:t>
            </w:r>
            <w:r>
              <w:rPr>
                <w:rFonts w:ascii="Arial" w:eastAsia="華康細圓體" w:hAnsi="Arial" w:hint="eastAsia"/>
                <w:bCs/>
                <w:szCs w:val="24"/>
              </w:rPr>
              <w:t>1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張為限。</w:t>
            </w:r>
          </w:p>
          <w:p w:rsidR="002F28C1" w:rsidRPr="00C9141D" w:rsidRDefault="002F28C1" w:rsidP="009F792B">
            <w:pPr>
              <w:snapToGrid w:val="0"/>
              <w:spacing w:line="360" w:lineRule="atLeast"/>
              <w:ind w:leftChars="11" w:left="242" w:rightChars="47" w:right="113" w:hangingChars="90" w:hanging="216"/>
              <w:rPr>
                <w:rFonts w:ascii="Arial" w:eastAsia="華康細圓體" w:hAnsi="Arial" w:hint="eastAsia"/>
                <w:bCs/>
                <w:szCs w:val="24"/>
              </w:rPr>
            </w:pPr>
            <w:r>
              <w:rPr>
                <w:rFonts w:ascii="Arial" w:eastAsia="華康細圓體" w:hAnsi="Arial" w:hint="eastAsia"/>
                <w:bCs/>
                <w:szCs w:val="24"/>
              </w:rPr>
              <w:t>7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.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其他有利審查之資料（若無則免繳）。</w:t>
            </w:r>
          </w:p>
          <w:p w:rsidR="002F28C1" w:rsidRPr="00C9141D" w:rsidRDefault="002F28C1" w:rsidP="009F792B">
            <w:pPr>
              <w:snapToGrid w:val="0"/>
              <w:spacing w:line="360" w:lineRule="atLeast"/>
              <w:ind w:leftChars="11" w:left="242" w:rightChars="47" w:right="113" w:hangingChars="90" w:hanging="216"/>
              <w:rPr>
                <w:rFonts w:ascii="Arial" w:eastAsia="華康細圓體" w:hAnsi="Arial" w:hint="eastAsia"/>
                <w:bCs/>
                <w:szCs w:val="24"/>
              </w:rPr>
            </w:pPr>
            <w:r>
              <w:rPr>
                <w:rFonts w:ascii="Arial" w:eastAsia="華康細圓體" w:hAnsi="Arial" w:hint="eastAsia"/>
                <w:bCs/>
                <w:szCs w:val="24"/>
              </w:rPr>
              <w:t>8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.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請檢附上述資料以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A4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規格裝訂成冊。</w:t>
            </w:r>
          </w:p>
          <w:p w:rsidR="002F28C1" w:rsidRPr="00C9141D" w:rsidRDefault="002F28C1" w:rsidP="009F792B">
            <w:pPr>
              <w:snapToGrid w:val="0"/>
              <w:spacing w:line="360" w:lineRule="atLeast"/>
              <w:ind w:leftChars="11" w:left="338" w:rightChars="-14" w:right="-34" w:hangingChars="130" w:hanging="312"/>
              <w:rPr>
                <w:rFonts w:ascii="Arial" w:eastAsia="華康細圓體" w:hAnsi="Arial" w:hint="eastAsia"/>
                <w:color w:val="0000FF"/>
                <w:szCs w:val="24"/>
              </w:rPr>
            </w:pPr>
            <w:r>
              <w:rPr>
                <w:rFonts w:ascii="Arial" w:eastAsia="華康細圓體" w:hAnsi="Arial" w:hint="eastAsia"/>
                <w:bCs/>
                <w:szCs w:val="24"/>
              </w:rPr>
              <w:t>9</w:t>
            </w:r>
            <w:r w:rsidRPr="007629D1">
              <w:rPr>
                <w:rFonts w:ascii="Arial" w:eastAsia="華康細圓體" w:hAnsi="Arial" w:hint="eastAsia"/>
                <w:bCs/>
                <w:szCs w:val="24"/>
              </w:rPr>
              <w:t>.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以上審查資料需於報名截止日</w:t>
            </w:r>
            <w:r w:rsidRPr="00C9141D">
              <w:rPr>
                <w:rFonts w:ascii="Arial" w:eastAsia="華康細圓體" w:hAnsi="Arial" w:hint="eastAsia"/>
              </w:rPr>
              <w:t>前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繳交，繳交</w:t>
            </w:r>
            <w:proofErr w:type="gramStart"/>
            <w:r w:rsidRPr="00C9141D">
              <w:rPr>
                <w:rFonts w:ascii="Arial" w:eastAsia="華康細圓體" w:hAnsi="Arial" w:hint="eastAsia"/>
                <w:bCs/>
                <w:szCs w:val="24"/>
              </w:rPr>
              <w:t>方式詳參簡章</w:t>
            </w:r>
            <w:proofErr w:type="gramEnd"/>
            <w:r w:rsidRPr="00C9141D">
              <w:rPr>
                <w:rFonts w:ascii="Arial" w:eastAsia="華康細圓體" w:hAnsi="Arial" w:hint="eastAsia"/>
                <w:bCs/>
                <w:szCs w:val="24"/>
              </w:rPr>
              <w:t>第</w:t>
            </w:r>
            <w:r>
              <w:rPr>
                <w:rFonts w:ascii="Arial" w:eastAsia="華康細圓體" w:hAnsi="Arial" w:hint="eastAsia"/>
                <w:bCs/>
                <w:szCs w:val="24"/>
              </w:rPr>
              <w:t>6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頁。</w:t>
            </w:r>
          </w:p>
        </w:tc>
      </w:tr>
      <w:tr w:rsidR="002F28C1" w:rsidRPr="00C9141D" w:rsidTr="009F792B">
        <w:trPr>
          <w:trHeight w:val="737"/>
        </w:trPr>
        <w:tc>
          <w:tcPr>
            <w:tcW w:w="12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Cs w:val="24"/>
              </w:rPr>
            </w:pPr>
            <w:proofErr w:type="gramStart"/>
            <w:r w:rsidRPr="00C9141D">
              <w:rPr>
                <w:rFonts w:ascii="Arial" w:eastAsia="華康細圓體" w:hAnsi="Arial" w:hint="eastAsia"/>
                <w:bCs/>
                <w:szCs w:val="24"/>
              </w:rPr>
              <w:t>複</w:t>
            </w:r>
            <w:proofErr w:type="gramEnd"/>
            <w:r w:rsidRPr="00C9141D">
              <w:rPr>
                <w:rFonts w:ascii="Arial" w:eastAsia="華康細圓體" w:hAnsi="Arial" w:hint="eastAsia"/>
                <w:bCs/>
                <w:szCs w:val="24"/>
              </w:rPr>
              <w:t>/</w:t>
            </w:r>
            <w:r w:rsidRPr="00C9141D">
              <w:rPr>
                <w:rFonts w:ascii="Arial" w:eastAsia="華康細圓體" w:hAnsi="Arial" w:hint="eastAsia"/>
                <w:bCs/>
                <w:szCs w:val="24"/>
              </w:rPr>
              <w:t>面試</w:t>
            </w:r>
          </w:p>
          <w:p w:rsidR="002F28C1" w:rsidRPr="00C9141D" w:rsidRDefault="002F28C1" w:rsidP="009F792B">
            <w:pPr>
              <w:snapToGrid w:val="0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Cs w:val="24"/>
              </w:rPr>
            </w:pPr>
            <w:r w:rsidRPr="00C9141D">
              <w:rPr>
                <w:rFonts w:ascii="Arial" w:eastAsia="華康細圓體" w:hAnsi="Arial" w:hint="eastAsia"/>
                <w:bCs/>
                <w:szCs w:val="24"/>
              </w:rPr>
              <w:t>注意事項</w:t>
            </w:r>
          </w:p>
          <w:p w:rsidR="002F28C1" w:rsidRPr="00C9141D" w:rsidRDefault="002F28C1" w:rsidP="009F792B">
            <w:pPr>
              <w:snapToGrid w:val="0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 w:val="26"/>
                <w:szCs w:val="26"/>
              </w:rPr>
            </w:pPr>
            <w:r w:rsidRPr="00C9141D">
              <w:rPr>
                <w:rFonts w:ascii="Arial" w:eastAsia="華康細圓體" w:hAnsi="Arial" w:hint="eastAsia"/>
                <w:bCs/>
                <w:szCs w:val="24"/>
              </w:rPr>
              <w:t>公告日期</w:t>
            </w:r>
          </w:p>
        </w:tc>
        <w:tc>
          <w:tcPr>
            <w:tcW w:w="8997" w:type="dxa"/>
            <w:gridSpan w:val="8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F28C1" w:rsidRDefault="002F28C1" w:rsidP="002F28C1">
            <w:pPr>
              <w:snapToGrid w:val="0"/>
              <w:spacing w:beforeLines="50" w:before="180" w:line="240" w:lineRule="exact"/>
              <w:ind w:rightChars="65" w:right="156"/>
              <w:jc w:val="both"/>
              <w:rPr>
                <w:rFonts w:ascii="Arial" w:eastAsia="華康細圓體" w:hAnsi="Arial" w:hint="eastAsia"/>
                <w:bCs/>
                <w:color w:val="FF0000"/>
                <w:szCs w:val="24"/>
              </w:rPr>
            </w:pPr>
            <w:r w:rsidRPr="00C9141D">
              <w:rPr>
                <w:rFonts w:ascii="Arial" w:eastAsia="華康細圓體" w:hAnsi="Arial" w:hint="eastAsia"/>
                <w:bCs/>
                <w:color w:val="FF0000"/>
                <w:szCs w:val="24"/>
              </w:rPr>
              <w:t>10</w:t>
            </w:r>
            <w:r>
              <w:rPr>
                <w:rFonts w:ascii="Arial" w:eastAsia="華康細圓體" w:hAnsi="Arial" w:hint="eastAsia"/>
                <w:bCs/>
                <w:color w:val="FF0000"/>
                <w:szCs w:val="24"/>
              </w:rPr>
              <w:t>5</w:t>
            </w:r>
            <w:r w:rsidRPr="00C9141D">
              <w:rPr>
                <w:rFonts w:ascii="Arial" w:eastAsia="華康細圓體" w:hAnsi="Arial" w:hint="eastAsia"/>
                <w:bCs/>
                <w:color w:val="FF0000"/>
                <w:szCs w:val="24"/>
              </w:rPr>
              <w:t>年</w:t>
            </w:r>
            <w:r>
              <w:rPr>
                <w:rFonts w:ascii="Arial" w:eastAsia="華康細圓體" w:hAnsi="Arial" w:hint="eastAsia"/>
                <w:bCs/>
                <w:color w:val="FF0000"/>
                <w:szCs w:val="24"/>
              </w:rPr>
              <w:t>11</w:t>
            </w:r>
            <w:r w:rsidRPr="00C9141D">
              <w:rPr>
                <w:rFonts w:ascii="Arial" w:eastAsia="華康細圓體" w:hAnsi="Arial" w:hint="eastAsia"/>
                <w:bCs/>
                <w:color w:val="FF0000"/>
                <w:szCs w:val="24"/>
              </w:rPr>
              <w:t>月</w:t>
            </w:r>
            <w:r>
              <w:rPr>
                <w:rFonts w:ascii="Arial" w:eastAsia="華康細圓體" w:hAnsi="Arial" w:hint="eastAsia"/>
                <w:bCs/>
                <w:color w:val="FF0000"/>
                <w:szCs w:val="24"/>
              </w:rPr>
              <w:t>18</w:t>
            </w:r>
            <w:r w:rsidRPr="00C9141D">
              <w:rPr>
                <w:rFonts w:ascii="Arial" w:eastAsia="華康細圓體" w:hAnsi="Arial" w:hint="eastAsia"/>
                <w:bCs/>
                <w:color w:val="FF0000"/>
                <w:szCs w:val="24"/>
              </w:rPr>
              <w:t>日</w:t>
            </w:r>
            <w:r>
              <w:rPr>
                <w:rFonts w:ascii="Arial" w:eastAsia="華康細圓體" w:hAnsi="Arial" w:hint="eastAsia"/>
                <w:bCs/>
                <w:color w:val="FF0000"/>
                <w:szCs w:val="24"/>
              </w:rPr>
              <w:t>（五）</w:t>
            </w:r>
          </w:p>
          <w:p w:rsidR="002F28C1" w:rsidRPr="00C9141D" w:rsidRDefault="002F28C1" w:rsidP="002F28C1">
            <w:pPr>
              <w:snapToGrid w:val="0"/>
              <w:spacing w:beforeLines="50" w:before="180" w:line="240" w:lineRule="exact"/>
              <w:ind w:rightChars="65" w:right="156"/>
              <w:jc w:val="both"/>
              <w:rPr>
                <w:rFonts w:ascii="Arial" w:eastAsia="華康細圓體" w:hAnsi="Arial" w:hint="eastAsia"/>
              </w:rPr>
            </w:pPr>
            <w:r w:rsidRPr="000C3C78">
              <w:rPr>
                <w:rFonts w:ascii="Arial" w:eastAsia="華康細圓體" w:hAnsi="Arial" w:cs="Arial"/>
                <w:szCs w:val="24"/>
              </w:rPr>
              <w:t>於招生資訊網：</w:t>
            </w:r>
            <w:hyperlink r:id="rId5" w:history="1">
              <w:r w:rsidRPr="000C3C78">
                <w:rPr>
                  <w:rStyle w:val="a3"/>
                  <w:rFonts w:ascii="Arial" w:eastAsia="華康細圓體" w:hAnsi="Arial" w:cs="Arial"/>
                </w:rPr>
                <w:t>http://www.icare.cycu.edu.tw/</w:t>
              </w:r>
            </w:hyperlink>
            <w:r w:rsidRPr="000C3C78">
              <w:rPr>
                <w:rFonts w:ascii="Arial" w:eastAsia="華康細圓體" w:hAnsi="Arial" w:cs="Arial"/>
              </w:rPr>
              <w:t xml:space="preserve"> </w:t>
            </w:r>
            <w:r w:rsidRPr="000C3C78">
              <w:rPr>
                <w:rFonts w:ascii="Arial" w:eastAsia="華康細圓體" w:hAnsi="Arial" w:cs="Arial"/>
                <w:szCs w:val="24"/>
              </w:rPr>
              <w:t>【最新消息】公告面試注意事項。</w:t>
            </w:r>
          </w:p>
        </w:tc>
      </w:tr>
      <w:tr w:rsidR="002F28C1" w:rsidRPr="00C9141D" w:rsidTr="009F792B">
        <w:trPr>
          <w:trHeight w:val="737"/>
        </w:trPr>
        <w:tc>
          <w:tcPr>
            <w:tcW w:w="12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F28C1" w:rsidRDefault="002F28C1" w:rsidP="009F792B">
            <w:pPr>
              <w:snapToGrid w:val="0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Cs w:val="24"/>
              </w:rPr>
            </w:pPr>
            <w:r>
              <w:rPr>
                <w:rFonts w:ascii="Arial" w:eastAsia="華康細圓體" w:hAnsi="Arial" w:hint="eastAsia"/>
                <w:bCs/>
                <w:szCs w:val="24"/>
              </w:rPr>
              <w:t>放榜日期</w:t>
            </w:r>
          </w:p>
        </w:tc>
        <w:tc>
          <w:tcPr>
            <w:tcW w:w="8997" w:type="dxa"/>
            <w:gridSpan w:val="8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F28C1" w:rsidRDefault="002F28C1" w:rsidP="009F792B">
            <w:pPr>
              <w:snapToGrid w:val="0"/>
              <w:ind w:rightChars="65" w:right="156"/>
              <w:jc w:val="both"/>
              <w:rPr>
                <w:rFonts w:ascii="Arial" w:eastAsia="華康粗圓體" w:hAnsi="Arial" w:cs="Arial" w:hint="eastAsia"/>
                <w:bCs/>
                <w:color w:val="FF0000"/>
                <w:szCs w:val="24"/>
              </w:rPr>
            </w:pPr>
            <w:r w:rsidRPr="000C3C78">
              <w:rPr>
                <w:rFonts w:ascii="Arial" w:eastAsia="華康粗圓體" w:hAnsi="Arial" w:cs="Arial"/>
                <w:bCs/>
                <w:color w:val="FF0000"/>
                <w:szCs w:val="24"/>
              </w:rPr>
              <w:t>105</w:t>
            </w:r>
            <w:r w:rsidRPr="000C3C78">
              <w:rPr>
                <w:rFonts w:ascii="Arial" w:eastAsia="華康粗圓體" w:hAnsi="Arial" w:cs="Arial"/>
                <w:bCs/>
                <w:color w:val="FF0000"/>
                <w:szCs w:val="24"/>
              </w:rPr>
              <w:t>年</w:t>
            </w:r>
            <w:r w:rsidRPr="000C3C78">
              <w:rPr>
                <w:rFonts w:ascii="Arial" w:eastAsia="華康粗圓體" w:hAnsi="Arial" w:cs="Arial"/>
                <w:bCs/>
                <w:color w:val="FF0000"/>
                <w:szCs w:val="24"/>
              </w:rPr>
              <w:t>12</w:t>
            </w:r>
            <w:r w:rsidRPr="000C3C78">
              <w:rPr>
                <w:rFonts w:ascii="Arial" w:eastAsia="華康粗圓體" w:hAnsi="Arial" w:cs="Arial"/>
                <w:bCs/>
                <w:color w:val="FF0000"/>
                <w:szCs w:val="24"/>
              </w:rPr>
              <w:t>月</w:t>
            </w:r>
            <w:r w:rsidRPr="000C3C78">
              <w:rPr>
                <w:rFonts w:ascii="Arial" w:eastAsia="華康粗圓體" w:hAnsi="Arial" w:cs="Arial"/>
                <w:bCs/>
                <w:color w:val="FF0000"/>
                <w:szCs w:val="24"/>
              </w:rPr>
              <w:t>6</w:t>
            </w:r>
            <w:r w:rsidRPr="000C3C78">
              <w:rPr>
                <w:rFonts w:ascii="Arial" w:eastAsia="華康粗圓體" w:hAnsi="Arial" w:cs="Arial"/>
                <w:bCs/>
                <w:color w:val="FF0000"/>
                <w:szCs w:val="24"/>
              </w:rPr>
              <w:t>日（二）</w:t>
            </w:r>
          </w:p>
          <w:p w:rsidR="002F28C1" w:rsidRDefault="002F28C1" w:rsidP="009F792B">
            <w:pPr>
              <w:snapToGrid w:val="0"/>
              <w:ind w:rightChars="65" w:right="156"/>
              <w:jc w:val="both"/>
              <w:rPr>
                <w:rFonts w:ascii="Arial" w:eastAsia="華康細圓體" w:hAnsi="Arial" w:hint="eastAsia"/>
                <w:szCs w:val="24"/>
              </w:rPr>
            </w:pPr>
            <w:r w:rsidRPr="000C3C78">
              <w:rPr>
                <w:rFonts w:ascii="Arial" w:eastAsia="華康細圓體" w:hAnsi="Arial" w:cs="Arial"/>
                <w:szCs w:val="24"/>
              </w:rPr>
              <w:t>於招生資訊網：</w:t>
            </w:r>
            <w:hyperlink r:id="rId6" w:history="1">
              <w:r w:rsidRPr="000C3C78">
                <w:rPr>
                  <w:rStyle w:val="a3"/>
                  <w:rFonts w:ascii="Arial" w:eastAsia="華康細圓體" w:hAnsi="Arial" w:cs="Arial"/>
                </w:rPr>
                <w:t>http://www.icare.cycu.edu.tw/</w:t>
              </w:r>
            </w:hyperlink>
            <w:r w:rsidRPr="000C3C78">
              <w:rPr>
                <w:rFonts w:ascii="Arial" w:eastAsia="華康細圓體" w:hAnsi="Arial" w:cs="Arial"/>
              </w:rPr>
              <w:t xml:space="preserve"> </w:t>
            </w:r>
            <w:r w:rsidRPr="000C3C78">
              <w:rPr>
                <w:rFonts w:ascii="Arial" w:eastAsia="華康細圓體" w:hAnsi="Arial" w:cs="Arial"/>
                <w:szCs w:val="24"/>
              </w:rPr>
              <w:t>【資訊查詢】榜單公告</w:t>
            </w:r>
          </w:p>
        </w:tc>
      </w:tr>
      <w:tr w:rsidR="002F28C1" w:rsidRPr="00C9141D" w:rsidTr="009F792B">
        <w:trPr>
          <w:trHeight w:val="737"/>
        </w:trPr>
        <w:tc>
          <w:tcPr>
            <w:tcW w:w="12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Cs w:val="24"/>
              </w:rPr>
            </w:pPr>
            <w:r>
              <w:rPr>
                <w:rFonts w:ascii="Arial" w:eastAsia="華康細圓體" w:hAnsi="Arial" w:hint="eastAsia"/>
                <w:bCs/>
                <w:szCs w:val="24"/>
              </w:rPr>
              <w:t>修業規定</w:t>
            </w:r>
          </w:p>
        </w:tc>
        <w:tc>
          <w:tcPr>
            <w:tcW w:w="8997" w:type="dxa"/>
            <w:gridSpan w:val="8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40" w:lineRule="exact"/>
              <w:ind w:rightChars="65" w:right="156"/>
              <w:jc w:val="both"/>
              <w:rPr>
                <w:rFonts w:ascii="Arial" w:eastAsia="華康細圓體" w:hAnsi="Arial" w:hint="eastAsia"/>
                <w:bCs/>
                <w:color w:val="FF0000"/>
                <w:szCs w:val="24"/>
              </w:rPr>
            </w:pPr>
            <w:r>
              <w:rPr>
                <w:rFonts w:ascii="Arial" w:eastAsia="華康細圓體" w:hAnsi="Arial" w:hint="eastAsia"/>
                <w:szCs w:val="24"/>
              </w:rPr>
              <w:t>本學程修業年限</w:t>
            </w:r>
            <w:r>
              <w:rPr>
                <w:rFonts w:ascii="Arial" w:eastAsia="華康細圓體" w:hAnsi="Arial" w:hint="eastAsia"/>
                <w:szCs w:val="24"/>
              </w:rPr>
              <w:t>1</w:t>
            </w:r>
            <w:r>
              <w:rPr>
                <w:rFonts w:ascii="Arial" w:eastAsia="華康細圓體" w:hAnsi="Arial" w:hint="eastAsia"/>
                <w:szCs w:val="24"/>
              </w:rPr>
              <w:t>年，</w:t>
            </w:r>
            <w:r w:rsidRPr="00B00E62">
              <w:rPr>
                <w:rFonts w:ascii="Arial" w:eastAsia="華康細圓體" w:hAnsi="Arial" w:hint="eastAsia"/>
                <w:szCs w:val="24"/>
              </w:rPr>
              <w:t>上課時間以</w:t>
            </w:r>
            <w:r w:rsidRPr="00C9141D">
              <w:rPr>
                <w:rFonts w:ascii="Arial" w:eastAsia="華康細圓體" w:hAnsi="Arial" w:hint="eastAsia"/>
                <w:szCs w:val="24"/>
              </w:rPr>
              <w:t>星期一至星期五</w:t>
            </w:r>
            <w:r w:rsidRPr="008622C0">
              <w:rPr>
                <w:rFonts w:ascii="Arial" w:eastAsia="華康細圓體" w:hAnsi="Arial" w:hint="eastAsia"/>
                <w:szCs w:val="24"/>
              </w:rPr>
              <w:t>夜</w:t>
            </w:r>
            <w:r w:rsidRPr="005E35C5">
              <w:rPr>
                <w:rFonts w:ascii="Arial" w:eastAsia="華康細圓體" w:hAnsi="Arial" w:hint="eastAsia"/>
                <w:szCs w:val="24"/>
              </w:rPr>
              <w:t>間以及星期六、星期日為</w:t>
            </w:r>
            <w:r>
              <w:rPr>
                <w:rFonts w:ascii="Arial" w:eastAsia="華康細圓體" w:hAnsi="Arial" w:hint="eastAsia"/>
                <w:szCs w:val="24"/>
              </w:rPr>
              <w:t>原則</w:t>
            </w:r>
            <w:r w:rsidRPr="00B00E62">
              <w:rPr>
                <w:rFonts w:ascii="Arial" w:eastAsia="華康細圓體" w:hAnsi="Arial" w:hint="eastAsia"/>
                <w:szCs w:val="24"/>
              </w:rPr>
              <w:t>。</w:t>
            </w:r>
          </w:p>
        </w:tc>
      </w:tr>
      <w:tr w:rsidR="002F28C1" w:rsidRPr="00C9141D" w:rsidTr="009F792B">
        <w:trPr>
          <w:trHeight w:val="737"/>
        </w:trPr>
        <w:tc>
          <w:tcPr>
            <w:tcW w:w="1209" w:type="dxa"/>
            <w:vMerge w:val="restart"/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 w:val="26"/>
                <w:szCs w:val="26"/>
              </w:rPr>
            </w:pPr>
            <w:r w:rsidRPr="00C9141D">
              <w:rPr>
                <w:rFonts w:ascii="Arial" w:eastAsia="華康細圓體" w:hAnsi="Arial" w:hint="eastAsia"/>
                <w:bCs/>
                <w:sz w:val="26"/>
                <w:szCs w:val="26"/>
              </w:rPr>
              <w:t>學程資訊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80" w:lineRule="exact"/>
              <w:ind w:rightChars="-30" w:right="-72"/>
              <w:jc w:val="center"/>
              <w:rPr>
                <w:rFonts w:ascii="Arial" w:eastAsia="華康中圓體" w:hAnsi="Arial" w:hint="eastAsia"/>
                <w:bCs/>
                <w:szCs w:val="24"/>
              </w:rPr>
            </w:pPr>
            <w:r w:rsidRPr="00C9141D">
              <w:rPr>
                <w:rFonts w:ascii="Arial" w:eastAsia="華康中圓體" w:hAnsi="Arial" w:hint="eastAsia"/>
                <w:bCs/>
                <w:szCs w:val="24"/>
              </w:rPr>
              <w:t>學程服務電話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80" w:lineRule="exact"/>
              <w:ind w:rightChars="-30" w:right="-72"/>
              <w:jc w:val="center"/>
              <w:rPr>
                <w:rFonts w:ascii="Arial" w:eastAsia="華康中圓體" w:hAnsi="Arial"/>
                <w:bCs/>
                <w:szCs w:val="24"/>
              </w:rPr>
            </w:pPr>
            <w:r w:rsidRPr="00C9141D">
              <w:rPr>
                <w:rFonts w:ascii="Arial" w:eastAsia="華康中圓體" w:hAnsi="Arial" w:hint="eastAsia"/>
                <w:bCs/>
                <w:szCs w:val="24"/>
              </w:rPr>
              <w:t>學程辦公室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80" w:lineRule="exact"/>
              <w:ind w:rightChars="-30" w:right="-72"/>
              <w:jc w:val="center"/>
              <w:rPr>
                <w:rFonts w:ascii="Arial" w:eastAsia="華康中圓體" w:hAnsi="Arial"/>
                <w:bCs/>
                <w:szCs w:val="24"/>
              </w:rPr>
            </w:pPr>
            <w:r w:rsidRPr="002F08F4">
              <w:rPr>
                <w:rFonts w:ascii="Arial" w:eastAsia="華康中圓體" w:hAnsi="Arial" w:hint="eastAsia"/>
                <w:bCs/>
                <w:szCs w:val="24"/>
              </w:rPr>
              <w:t>學程網址</w:t>
            </w:r>
          </w:p>
        </w:tc>
      </w:tr>
      <w:tr w:rsidR="002F28C1" w:rsidRPr="00C9141D" w:rsidTr="009F792B">
        <w:trPr>
          <w:trHeight w:val="737"/>
        </w:trPr>
        <w:tc>
          <w:tcPr>
            <w:tcW w:w="120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ind w:leftChars="-50" w:left="-120" w:rightChars="-50" w:right="-120"/>
              <w:jc w:val="center"/>
              <w:rPr>
                <w:rFonts w:ascii="Arial" w:eastAsia="華康細圓體" w:hAnsi="Arial" w:hint="eastAsia"/>
                <w:bCs/>
                <w:sz w:val="26"/>
                <w:szCs w:val="26"/>
              </w:rPr>
            </w:pPr>
          </w:p>
        </w:tc>
        <w:tc>
          <w:tcPr>
            <w:tcW w:w="19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28C1" w:rsidRPr="00854316" w:rsidRDefault="002F28C1" w:rsidP="009F792B">
            <w:pPr>
              <w:snapToGrid w:val="0"/>
              <w:spacing w:line="280" w:lineRule="exact"/>
              <w:ind w:rightChars="-30" w:right="-72"/>
              <w:jc w:val="center"/>
              <w:rPr>
                <w:rFonts w:ascii="Arial" w:eastAsia="華康細圓體" w:hAnsi="Arial" w:cs="Arial"/>
                <w:bCs/>
                <w:szCs w:val="24"/>
              </w:rPr>
            </w:pPr>
            <w:r w:rsidRPr="00854316">
              <w:rPr>
                <w:rFonts w:ascii="Arial" w:eastAsia="華康細圓體" w:hAnsi="Arial" w:cs="Arial" w:hint="eastAsia"/>
                <w:bCs/>
                <w:szCs w:val="24"/>
              </w:rPr>
              <w:t>03-2655009</w:t>
            </w:r>
          </w:p>
        </w:tc>
        <w:tc>
          <w:tcPr>
            <w:tcW w:w="2410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28C1" w:rsidRPr="00C9141D" w:rsidRDefault="002F28C1" w:rsidP="009F792B">
            <w:pPr>
              <w:snapToGrid w:val="0"/>
              <w:spacing w:line="280" w:lineRule="exact"/>
              <w:ind w:rightChars="-30" w:right="-72"/>
              <w:jc w:val="center"/>
              <w:rPr>
                <w:rFonts w:ascii="Arial" w:eastAsia="華康中圓體" w:hAnsi="Arial" w:cs="Arial"/>
                <w:bCs/>
                <w:szCs w:val="24"/>
              </w:rPr>
            </w:pPr>
            <w:r w:rsidRPr="00C9141D">
              <w:rPr>
                <w:rFonts w:ascii="Arial" w:eastAsia="華康細圓體" w:hAnsi="Arial" w:cs="Arial" w:hint="eastAsia"/>
                <w:bCs/>
                <w:szCs w:val="24"/>
              </w:rPr>
              <w:t>管理大樓</w:t>
            </w:r>
            <w:r>
              <w:rPr>
                <w:rFonts w:ascii="Arial" w:eastAsia="華康細圓體" w:hAnsi="Arial" w:cs="Arial" w:hint="eastAsia"/>
                <w:bCs/>
                <w:szCs w:val="24"/>
              </w:rPr>
              <w:t>4</w:t>
            </w:r>
            <w:r>
              <w:rPr>
                <w:rFonts w:ascii="Arial" w:eastAsia="華康細圓體" w:hAnsi="Arial" w:cs="Arial" w:hint="eastAsia"/>
                <w:bCs/>
                <w:szCs w:val="24"/>
              </w:rPr>
              <w:t>樓</w:t>
            </w:r>
            <w:r w:rsidRPr="00C9141D">
              <w:rPr>
                <w:rFonts w:ascii="Arial" w:eastAsia="華康細圓體" w:hAnsi="Arial" w:cs="Arial"/>
                <w:bCs/>
                <w:szCs w:val="24"/>
              </w:rPr>
              <w:t>415</w:t>
            </w:r>
            <w:r>
              <w:rPr>
                <w:rFonts w:ascii="Arial" w:eastAsia="華康細圓體" w:hAnsi="Arial" w:cs="Arial" w:hint="eastAsia"/>
                <w:bCs/>
                <w:szCs w:val="24"/>
              </w:rPr>
              <w:t>室</w:t>
            </w:r>
          </w:p>
        </w:tc>
        <w:tc>
          <w:tcPr>
            <w:tcW w:w="4677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28C1" w:rsidRPr="002F08F4" w:rsidRDefault="002F28C1" w:rsidP="009F792B">
            <w:pPr>
              <w:snapToGrid w:val="0"/>
              <w:spacing w:line="280" w:lineRule="exact"/>
              <w:ind w:rightChars="-30" w:right="-72"/>
              <w:jc w:val="center"/>
              <w:rPr>
                <w:rFonts w:ascii="Arial" w:eastAsia="華康中圓體" w:hAnsi="Arial" w:cs="Arial"/>
                <w:bCs/>
                <w:szCs w:val="24"/>
              </w:rPr>
            </w:pPr>
            <w:hyperlink r:id="rId7" w:history="1">
              <w:r w:rsidRPr="002F08F4">
                <w:rPr>
                  <w:rStyle w:val="a3"/>
                  <w:rFonts w:ascii="Arial" w:eastAsia="華康中圓體" w:hAnsi="Arial" w:cs="Arial"/>
                  <w:bCs/>
                  <w:szCs w:val="24"/>
                </w:rPr>
                <w:t>http://cob.cycu.edu.tw/co</w:t>
              </w:r>
              <w:r w:rsidRPr="002F08F4">
                <w:rPr>
                  <w:rStyle w:val="a3"/>
                  <w:rFonts w:ascii="Arial" w:eastAsia="華康中圓體" w:hAnsi="Arial" w:cs="Arial"/>
                  <w:bCs/>
                  <w:szCs w:val="24"/>
                </w:rPr>
                <w:t>b</w:t>
              </w:r>
              <w:r w:rsidRPr="002F08F4">
                <w:rPr>
                  <w:rStyle w:val="a3"/>
                  <w:rFonts w:ascii="Arial" w:eastAsia="華康中圓體" w:hAnsi="Arial" w:cs="Arial"/>
                  <w:bCs/>
                  <w:szCs w:val="24"/>
                </w:rPr>
                <w:t>/faculty09.html</w:t>
              </w:r>
            </w:hyperlink>
          </w:p>
        </w:tc>
      </w:tr>
    </w:tbl>
    <w:p w:rsidR="00F53083" w:rsidRPr="002F28C1" w:rsidRDefault="00F53083">
      <w:bookmarkStart w:id="0" w:name="_GoBack"/>
      <w:bookmarkEnd w:id="0"/>
    </w:p>
    <w:sectPr w:rsidR="00F53083" w:rsidRPr="002F28C1" w:rsidSect="002F28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C1"/>
    <w:rsid w:val="002F28C1"/>
    <w:rsid w:val="00F5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C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8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C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b.cycu.edu.tw/cob/faculty0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care.cycu.edu.tw/" TargetMode="External"/><Relationship Id="rId5" Type="http://schemas.openxmlformats.org/officeDocument/2006/relationships/hyperlink" Target="http://www.icare.cycu.edu.t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余？吟</dc:creator>
  <cp:lastModifiedBy>余？吟</cp:lastModifiedBy>
  <cp:revision>1</cp:revision>
  <dcterms:created xsi:type="dcterms:W3CDTF">2016-10-26T09:46:00Z</dcterms:created>
  <dcterms:modified xsi:type="dcterms:W3CDTF">2016-10-26T09:47:00Z</dcterms:modified>
</cp:coreProperties>
</file>